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CB19" w14:textId="515CAE5A" w:rsidR="004F3DAE" w:rsidRDefault="00E95A6F" w:rsidP="00EA5C10">
      <w:pPr>
        <w:spacing w:after="200" w:line="240" w:lineRule="auto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A375775" wp14:editId="7F36021D">
                <wp:simplePos x="0" y="0"/>
                <wp:positionH relativeFrom="margin">
                  <wp:posOffset>2007870</wp:posOffset>
                </wp:positionH>
                <wp:positionV relativeFrom="margin">
                  <wp:posOffset>-1988820</wp:posOffset>
                </wp:positionV>
                <wp:extent cx="1934210" cy="5129530"/>
                <wp:effectExtent l="2540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4210" cy="51295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21EAD35D" w14:textId="71CCE4FC" w:rsidR="00E95A6F" w:rsidRDefault="00E95A6F" w:rsidP="00E95A6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2D32C2E" wp14:editId="63F6C80E">
                                  <wp:extent cx="1752600" cy="638126"/>
                                  <wp:effectExtent l="0" t="0" r="0" b="0"/>
                                  <wp:docPr id="5" name="Picture 5" descr="http://howis.wales.nhs.uk/sitesplus/861/opendoc/235228&amp;AD3D7E62-BBBD-BD34-2C2AF44ED6F56CF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howis.wales.nhs.uk/sitesplus/861/opendoc/235228&amp;AD3D7E62-BBBD-BD34-2C2AF44ED6F56C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950" cy="64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4C426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972ACB" wp14:editId="73F4DC26">
                                  <wp:extent cx="809625" cy="838200"/>
                                  <wp:effectExtent l="0" t="0" r="9525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48BB4C35" w14:textId="637EE58C" w:rsidR="00E95A6F" w:rsidRDefault="00E95A6F" w:rsidP="00E95A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Practice Supervisor/Practice Assessor</w:t>
                            </w:r>
                            <w:r w:rsidRPr="00C5511B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Newsletter </w:t>
                            </w:r>
                            <w:r w:rsidR="00F6312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September </w:t>
                            </w:r>
                            <w:r w:rsidR="002A365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2021</w:t>
                            </w:r>
                            <w:r w:rsidRPr="00C5511B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4677AA6" w14:textId="13C7C493" w:rsidR="00E95A6F" w:rsidRPr="00C5511B" w:rsidRDefault="00E95A6F" w:rsidP="00E95A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5511B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0D913A4" w14:textId="77777777" w:rsidR="00E95A6F" w:rsidRDefault="00E95A6F" w:rsidP="00E95A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75775" id="AutoShape 2" o:spid="_x0000_s1026" style="position:absolute;margin-left:158.1pt;margin-top:-156.6pt;width:152.3pt;height:403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" o:allowincell="f" fillcolor="#5b9bd5" stroked="f">
                <v:textbox>
                  <w:txbxContent>
                    <w:p w14:paraId="21EAD35D" w14:textId="71CCE4FC" w:rsidR="00E95A6F" w:rsidRDefault="00E95A6F" w:rsidP="00E95A6F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2D32C2E" wp14:editId="63F6C80E">
                            <wp:extent cx="1752600" cy="638126"/>
                            <wp:effectExtent l="0" t="0" r="0" b="0"/>
                            <wp:docPr id="5" name="Picture 5" descr="http://howis.wales.nhs.uk/sitesplus/861/opendoc/235228&amp;AD3D7E62-BBBD-BD34-2C2AF44ED6F56CF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howis.wales.nhs.uk/sitesplus/861/opendoc/235228&amp;AD3D7E62-BBBD-BD34-2C2AF44ED6F56C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950" cy="640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4C426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972ACB" wp14:editId="73F4DC26">
                            <wp:extent cx="809625" cy="838200"/>
                            <wp:effectExtent l="0" t="0" r="9525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</w:p>
                    <w:p w14:paraId="48BB4C35" w14:textId="637EE58C" w:rsidR="00E95A6F" w:rsidRDefault="00E95A6F" w:rsidP="00E95A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Practice Supervisor/Practice Assessor</w:t>
                      </w:r>
                      <w:r w:rsidRPr="00C5511B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Newsletter </w:t>
                      </w:r>
                      <w:r w:rsidR="00F6312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September </w:t>
                      </w:r>
                      <w:r w:rsidR="002A365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2021</w:t>
                      </w:r>
                      <w:r w:rsidRPr="00C5511B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4677AA6" w14:textId="13C7C493" w:rsidR="00E95A6F" w:rsidRPr="00C5511B" w:rsidRDefault="00E95A6F" w:rsidP="00E95A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5511B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0D913A4" w14:textId="77777777" w:rsidR="00E95A6F" w:rsidRDefault="00E95A6F" w:rsidP="00E95A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242F81E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  <w:bookmarkStart w:id="0" w:name="Anchor-3"/>
    </w:p>
    <w:p w14:paraId="62E537D2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</w:p>
    <w:p w14:paraId="7C0981AF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</w:p>
    <w:p w14:paraId="719961C7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</w:p>
    <w:p w14:paraId="21A22FC9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</w:p>
    <w:p w14:paraId="0D878C6C" w14:textId="77777777" w:rsidR="004F3DAE" w:rsidRDefault="004F3DAE" w:rsidP="004F3DAE">
      <w:pPr>
        <w:pStyle w:val="Heading2"/>
        <w:shd w:val="clear" w:color="auto" w:fill="FFFFFF"/>
        <w:spacing w:before="0"/>
        <w:textAlignment w:val="baseline"/>
        <w:rPr>
          <w:rFonts w:ascii="Arial" w:eastAsia="Arial" w:hAnsi="Arial" w:cs="Arial"/>
          <w:color w:val="C00000"/>
          <w:sz w:val="28"/>
          <w:szCs w:val="28"/>
        </w:rPr>
      </w:pPr>
    </w:p>
    <w:bookmarkEnd w:id="0"/>
    <w:p w14:paraId="0E58CB7E" w14:textId="7C4C9B1D" w:rsidR="00506676" w:rsidRDefault="00506676" w:rsidP="00053DD7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</w:p>
    <w:p w14:paraId="2FEB95B9" w14:textId="5AF96916" w:rsidR="008C7FE6" w:rsidRDefault="00D55A6E" w:rsidP="00AD0616">
      <w:pPr>
        <w:spacing w:after="0" w:line="240" w:lineRule="auto"/>
        <w:rPr>
          <w:rFonts w:ascii="Arial" w:hAnsi="Arial" w:cs="Arial"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color w:val="BF8F00" w:themeColor="accent4" w:themeShade="BF"/>
          <w:sz w:val="28"/>
          <w:szCs w:val="28"/>
        </w:rPr>
        <w:t>Are you prepared to be a Practice Assessor?  Do you have the qualities?</w:t>
      </w:r>
    </w:p>
    <w:p w14:paraId="4E42B86B" w14:textId="73A596B7" w:rsidR="009777DE" w:rsidRPr="0068278C" w:rsidRDefault="005826B4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>1.</w:t>
      </w:r>
      <w:r w:rsidR="009777DE" w:rsidRPr="0068278C">
        <w:rPr>
          <w:rFonts w:ascii="Arial" w:hAnsi="Arial" w:cs="Arial"/>
          <w:sz w:val="24"/>
          <w:szCs w:val="24"/>
        </w:rPr>
        <w:t xml:space="preserve">To assess a nursing student, you must be a registered nurse with appropriate equivalent experience of the student’s field of practice. </w:t>
      </w:r>
    </w:p>
    <w:p w14:paraId="3A2D6CA3" w14:textId="77777777" w:rsidR="009777DE" w:rsidRPr="0068278C" w:rsidRDefault="009777DE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 xml:space="preserve">2. To assess a midwifery student, you must be a registered midwife. </w:t>
      </w:r>
    </w:p>
    <w:p w14:paraId="46CF2CB2" w14:textId="77777777" w:rsidR="009777DE" w:rsidRPr="0068278C" w:rsidRDefault="009777DE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>3. To assess a specialist community public health nurse (SCPHN) student you must be a registered SCPHN with appropriate equivalent experience of the students’ field of practice.</w:t>
      </w:r>
    </w:p>
    <w:p w14:paraId="348B774C" w14:textId="77777777" w:rsidR="009777DE" w:rsidRPr="0068278C" w:rsidRDefault="009777DE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 xml:space="preserve"> 4. To assess a student studying a Specialist Practitioner Qualification (SPQ) you must have a SPQ annotation and have appropriate equivalent experience of the students’ field of practice. </w:t>
      </w:r>
    </w:p>
    <w:p w14:paraId="7E84083D" w14:textId="041C01C6" w:rsidR="006B4BAC" w:rsidRPr="0068278C" w:rsidRDefault="009777DE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 xml:space="preserve">5. To assess a prescribing student the Practice Assessor must be a registered healthcare professional and an experienced prescriber with suitable equivalent qualifications for the </w:t>
      </w:r>
      <w:proofErr w:type="spellStart"/>
      <w:r w:rsidRPr="0068278C">
        <w:rPr>
          <w:rFonts w:ascii="Arial" w:hAnsi="Arial" w:cs="Arial"/>
          <w:sz w:val="24"/>
          <w:szCs w:val="24"/>
        </w:rPr>
        <w:t>programme</w:t>
      </w:r>
      <w:proofErr w:type="spellEnd"/>
      <w:r w:rsidRPr="0068278C">
        <w:rPr>
          <w:rFonts w:ascii="Arial" w:hAnsi="Arial" w:cs="Arial"/>
          <w:sz w:val="24"/>
          <w:szCs w:val="24"/>
        </w:rPr>
        <w:t xml:space="preserve"> the student is undertaking</w:t>
      </w:r>
    </w:p>
    <w:p w14:paraId="022A27E2" w14:textId="2648B383" w:rsidR="006B4BAC" w:rsidRDefault="006B4BAC" w:rsidP="00506676">
      <w:pPr>
        <w:spacing w:after="0" w:line="240" w:lineRule="auto"/>
      </w:pPr>
    </w:p>
    <w:p w14:paraId="5C034286" w14:textId="77777777" w:rsidR="005826B4" w:rsidRPr="006B1178" w:rsidRDefault="005826B4" w:rsidP="00582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B1178">
        <w:rPr>
          <w:rFonts w:ascii="Arial" w:hAnsi="Arial" w:cs="Arial"/>
          <w:sz w:val="24"/>
          <w:szCs w:val="24"/>
        </w:rPr>
        <w:t xml:space="preserve">he Practice Assessors must have completed the Practice Assessor Preparation </w:t>
      </w:r>
      <w:proofErr w:type="spellStart"/>
      <w:r w:rsidRPr="006B1178">
        <w:rPr>
          <w:rFonts w:ascii="Arial" w:hAnsi="Arial" w:cs="Arial"/>
          <w:sz w:val="24"/>
          <w:szCs w:val="24"/>
        </w:rPr>
        <w:t>Programme</w:t>
      </w:r>
      <w:proofErr w:type="spellEnd"/>
      <w:r w:rsidRPr="006B1178">
        <w:rPr>
          <w:rFonts w:ascii="Arial" w:hAnsi="Arial" w:cs="Arial"/>
          <w:sz w:val="24"/>
          <w:szCs w:val="24"/>
        </w:rPr>
        <w:t xml:space="preserve"> or has knowledge and experience demonstrated via Recognition of Prior Learning (RPL) that they meet NMC (2018) outcomes for the role of Practice Assessor.</w:t>
      </w:r>
    </w:p>
    <w:p w14:paraId="4E1B7B16" w14:textId="0F4DEB50" w:rsidR="006B4BAC" w:rsidRDefault="006B4BAC" w:rsidP="00506676">
      <w:pPr>
        <w:spacing w:after="0" w:line="240" w:lineRule="auto"/>
      </w:pPr>
    </w:p>
    <w:p w14:paraId="3B491A41" w14:textId="2AAD38C5" w:rsidR="006B4BAC" w:rsidRPr="0068278C" w:rsidRDefault="0068278C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78C">
        <w:rPr>
          <w:rFonts w:ascii="Arial" w:hAnsi="Arial" w:cs="Arial"/>
          <w:sz w:val="24"/>
          <w:szCs w:val="24"/>
        </w:rPr>
        <w:t>There is a requirement for the Practice Assessor to demonstrate during revalidation discussion that you remain competent to fulfil the role.</w:t>
      </w:r>
    </w:p>
    <w:p w14:paraId="35F5C897" w14:textId="7770A05A" w:rsidR="006B4BAC" w:rsidRDefault="006B4BAC" w:rsidP="00506676">
      <w:pPr>
        <w:spacing w:after="0" w:line="240" w:lineRule="auto"/>
      </w:pPr>
    </w:p>
    <w:p w14:paraId="3C9C543E" w14:textId="77777777" w:rsidR="00FB7F16" w:rsidRDefault="00F519C6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26A">
        <w:rPr>
          <w:rFonts w:ascii="Arial" w:hAnsi="Arial" w:cs="Arial"/>
          <w:color w:val="C00000"/>
          <w:sz w:val="24"/>
          <w:szCs w:val="24"/>
        </w:rPr>
        <w:t>Can I be a</w:t>
      </w:r>
      <w:r w:rsidR="00FB7F16" w:rsidRPr="0001526A">
        <w:rPr>
          <w:rFonts w:ascii="Arial" w:hAnsi="Arial" w:cs="Arial"/>
          <w:color w:val="C00000"/>
          <w:sz w:val="24"/>
          <w:szCs w:val="24"/>
        </w:rPr>
        <w:t xml:space="preserve"> </w:t>
      </w:r>
      <w:r w:rsidRPr="0001526A">
        <w:rPr>
          <w:rFonts w:ascii="Arial" w:hAnsi="Arial" w:cs="Arial"/>
          <w:color w:val="C00000"/>
          <w:sz w:val="24"/>
          <w:szCs w:val="24"/>
        </w:rPr>
        <w:t>Practice Assessor?</w:t>
      </w:r>
      <w:r w:rsidR="009024D7" w:rsidRPr="0001526A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36C4934F" w14:textId="40912245" w:rsidR="00F0716F" w:rsidRPr="00BA7700" w:rsidRDefault="00FB7F16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24D7" w:rsidRPr="00BA7700">
        <w:rPr>
          <w:rFonts w:ascii="Arial" w:hAnsi="Arial" w:cs="Arial"/>
          <w:sz w:val="24"/>
          <w:szCs w:val="24"/>
        </w:rPr>
        <w:t xml:space="preserve">he decision </w:t>
      </w:r>
      <w:r w:rsidR="0001526A">
        <w:rPr>
          <w:rFonts w:ascii="Arial" w:hAnsi="Arial" w:cs="Arial"/>
          <w:sz w:val="24"/>
          <w:szCs w:val="24"/>
        </w:rPr>
        <w:t xml:space="preserve">as to who the Practice Assessors are is that </w:t>
      </w:r>
      <w:r w:rsidR="009024D7" w:rsidRPr="00BA7700">
        <w:rPr>
          <w:rFonts w:ascii="Arial" w:hAnsi="Arial" w:cs="Arial"/>
          <w:sz w:val="24"/>
          <w:szCs w:val="24"/>
        </w:rPr>
        <w:t xml:space="preserve">of your line manager however we recommend that you have </w:t>
      </w:r>
      <w:r w:rsidR="00BA7700" w:rsidRPr="00BA7700">
        <w:rPr>
          <w:rFonts w:ascii="Arial" w:hAnsi="Arial" w:cs="Arial"/>
          <w:sz w:val="24"/>
          <w:szCs w:val="24"/>
        </w:rPr>
        <w:t xml:space="preserve">6-12 months </w:t>
      </w:r>
      <w:r w:rsidR="009024D7" w:rsidRPr="00BA7700">
        <w:rPr>
          <w:rFonts w:ascii="Arial" w:hAnsi="Arial" w:cs="Arial"/>
          <w:sz w:val="24"/>
          <w:szCs w:val="24"/>
        </w:rPr>
        <w:t xml:space="preserve">experience as a </w:t>
      </w:r>
      <w:r w:rsidR="00A4419C" w:rsidRPr="00BA7700">
        <w:rPr>
          <w:rFonts w:ascii="Arial" w:hAnsi="Arial" w:cs="Arial"/>
          <w:sz w:val="24"/>
          <w:szCs w:val="24"/>
        </w:rPr>
        <w:t>Practice Supervisor before taking on the role of Practice Assessor</w:t>
      </w:r>
    </w:p>
    <w:p w14:paraId="4652D221" w14:textId="72540F61" w:rsidR="006B4BAC" w:rsidRDefault="006B4BAC" w:rsidP="00506676">
      <w:pPr>
        <w:spacing w:after="0" w:line="240" w:lineRule="auto"/>
      </w:pPr>
    </w:p>
    <w:p w14:paraId="1DDF02D0" w14:textId="2C6390CA" w:rsidR="006B4BAC" w:rsidRPr="0034617F" w:rsidRDefault="00D5408E" w:rsidP="0050667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4617F">
        <w:rPr>
          <w:rFonts w:ascii="Arial" w:hAnsi="Arial" w:cs="Arial"/>
          <w:color w:val="0070C0"/>
          <w:sz w:val="24"/>
          <w:szCs w:val="24"/>
        </w:rPr>
        <w:t xml:space="preserve">See </w:t>
      </w:r>
      <w:r w:rsidR="0034617F" w:rsidRPr="0034617F">
        <w:rPr>
          <w:rFonts w:ascii="Arial" w:hAnsi="Arial" w:cs="Arial"/>
          <w:color w:val="0070C0"/>
          <w:sz w:val="24"/>
          <w:szCs w:val="24"/>
        </w:rPr>
        <w:t>fact sheet</w:t>
      </w:r>
      <w:r w:rsidR="00DF0457">
        <w:rPr>
          <w:rFonts w:ascii="Arial" w:hAnsi="Arial" w:cs="Arial"/>
          <w:color w:val="0070C0"/>
          <w:sz w:val="24"/>
          <w:szCs w:val="24"/>
        </w:rPr>
        <w:t xml:space="preserve"> 3</w:t>
      </w:r>
      <w:r w:rsidR="0034617F" w:rsidRPr="0034617F">
        <w:rPr>
          <w:rFonts w:ascii="Arial" w:hAnsi="Arial" w:cs="Arial"/>
          <w:color w:val="0070C0"/>
          <w:sz w:val="24"/>
          <w:szCs w:val="24"/>
        </w:rPr>
        <w:t xml:space="preserve"> for further information</w:t>
      </w:r>
    </w:p>
    <w:p w14:paraId="14F8574E" w14:textId="77777777" w:rsidR="006B4BAC" w:rsidRDefault="006B4BAC" w:rsidP="00506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E71B0" w14:textId="235544B5" w:rsidR="00A24C55" w:rsidRDefault="00A24C55" w:rsidP="00506676">
      <w:pPr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  <w:r w:rsidRPr="00A24C55">
        <w:rPr>
          <w:rFonts w:ascii="Arial" w:hAnsi="Arial" w:cs="Arial"/>
          <w:color w:val="7030A0"/>
          <w:sz w:val="28"/>
          <w:szCs w:val="28"/>
        </w:rPr>
        <w:t xml:space="preserve">Change to student </w:t>
      </w:r>
      <w:proofErr w:type="spellStart"/>
      <w:r w:rsidRPr="00A24C55">
        <w:rPr>
          <w:rFonts w:ascii="Arial" w:hAnsi="Arial" w:cs="Arial"/>
          <w:color w:val="7030A0"/>
          <w:sz w:val="28"/>
          <w:szCs w:val="28"/>
        </w:rPr>
        <w:t>programme</w:t>
      </w:r>
      <w:proofErr w:type="spellEnd"/>
    </w:p>
    <w:p w14:paraId="1939A9B3" w14:textId="7853FEE9" w:rsidR="00A24C55" w:rsidRPr="00A24C55" w:rsidRDefault="00A24C55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C55">
        <w:rPr>
          <w:rFonts w:ascii="Arial" w:hAnsi="Arial" w:cs="Arial"/>
          <w:sz w:val="24"/>
          <w:szCs w:val="24"/>
        </w:rPr>
        <w:t xml:space="preserve">The new NMC degree </w:t>
      </w:r>
      <w:proofErr w:type="spellStart"/>
      <w:r w:rsidRPr="00A24C55">
        <w:rPr>
          <w:rFonts w:ascii="Arial" w:hAnsi="Arial" w:cs="Arial"/>
          <w:sz w:val="24"/>
          <w:szCs w:val="24"/>
        </w:rPr>
        <w:t>programme</w:t>
      </w:r>
      <w:proofErr w:type="spellEnd"/>
      <w:r w:rsidRPr="00A24C55">
        <w:rPr>
          <w:rFonts w:ascii="Arial" w:hAnsi="Arial" w:cs="Arial"/>
          <w:sz w:val="24"/>
          <w:szCs w:val="24"/>
        </w:rPr>
        <w:t xml:space="preserve"> will commence </w:t>
      </w:r>
      <w:r w:rsidR="009E1B0D">
        <w:rPr>
          <w:rFonts w:ascii="Arial" w:hAnsi="Arial" w:cs="Arial"/>
          <w:sz w:val="24"/>
          <w:szCs w:val="24"/>
        </w:rPr>
        <w:t>this month</w:t>
      </w:r>
      <w:r w:rsidRPr="00A24C55">
        <w:rPr>
          <w:rFonts w:ascii="Arial" w:hAnsi="Arial" w:cs="Arial"/>
          <w:sz w:val="24"/>
          <w:szCs w:val="24"/>
        </w:rPr>
        <w:t xml:space="preserve">.  This will see a change to the </w:t>
      </w:r>
      <w:proofErr w:type="spellStart"/>
      <w:r w:rsidRPr="00A24C55">
        <w:rPr>
          <w:rFonts w:ascii="Arial" w:hAnsi="Arial" w:cs="Arial"/>
          <w:sz w:val="24"/>
          <w:szCs w:val="24"/>
        </w:rPr>
        <w:t>programme</w:t>
      </w:r>
      <w:proofErr w:type="spellEnd"/>
      <w:r w:rsidRPr="00A24C55">
        <w:rPr>
          <w:rFonts w:ascii="Arial" w:hAnsi="Arial" w:cs="Arial"/>
          <w:sz w:val="24"/>
          <w:szCs w:val="24"/>
        </w:rPr>
        <w:t xml:space="preserve"> curriculum and the required documentation.  The implementation of the </w:t>
      </w:r>
      <w:proofErr w:type="spellStart"/>
      <w:r w:rsidRPr="00A24C55">
        <w:rPr>
          <w:rFonts w:ascii="Arial" w:hAnsi="Arial" w:cs="Arial"/>
          <w:sz w:val="24"/>
          <w:szCs w:val="24"/>
        </w:rPr>
        <w:t>programme</w:t>
      </w:r>
      <w:proofErr w:type="spellEnd"/>
      <w:r w:rsidRPr="00A24C55">
        <w:rPr>
          <w:rFonts w:ascii="Arial" w:hAnsi="Arial" w:cs="Arial"/>
          <w:sz w:val="24"/>
          <w:szCs w:val="24"/>
        </w:rPr>
        <w:t xml:space="preserve"> will see all student nurses </w:t>
      </w:r>
      <w:r w:rsidR="00273981">
        <w:rPr>
          <w:rFonts w:ascii="Arial" w:hAnsi="Arial" w:cs="Arial"/>
          <w:sz w:val="24"/>
          <w:szCs w:val="24"/>
        </w:rPr>
        <w:t>due to commence their second year (part)</w:t>
      </w:r>
      <w:r w:rsidR="00B176FD">
        <w:rPr>
          <w:rFonts w:ascii="Arial" w:hAnsi="Arial" w:cs="Arial"/>
          <w:sz w:val="24"/>
          <w:szCs w:val="24"/>
        </w:rPr>
        <w:t xml:space="preserve"> </w:t>
      </w:r>
      <w:r w:rsidRPr="00A24C55">
        <w:rPr>
          <w:rFonts w:ascii="Arial" w:hAnsi="Arial" w:cs="Arial"/>
          <w:sz w:val="24"/>
          <w:szCs w:val="24"/>
        </w:rPr>
        <w:t xml:space="preserve">transfer to the new </w:t>
      </w:r>
      <w:proofErr w:type="spellStart"/>
      <w:r w:rsidRPr="00A24C55">
        <w:rPr>
          <w:rFonts w:ascii="Arial" w:hAnsi="Arial" w:cs="Arial"/>
          <w:sz w:val="24"/>
          <w:szCs w:val="24"/>
        </w:rPr>
        <w:t>programme</w:t>
      </w:r>
      <w:proofErr w:type="spellEnd"/>
      <w:r w:rsidR="00AF6A16">
        <w:rPr>
          <w:rFonts w:ascii="Arial" w:hAnsi="Arial" w:cs="Arial"/>
          <w:sz w:val="24"/>
          <w:szCs w:val="24"/>
        </w:rPr>
        <w:t xml:space="preserve"> </w:t>
      </w:r>
      <w:r w:rsidRPr="00A24C55">
        <w:rPr>
          <w:rFonts w:ascii="Arial" w:hAnsi="Arial" w:cs="Arial"/>
          <w:sz w:val="24"/>
          <w:szCs w:val="24"/>
        </w:rPr>
        <w:t xml:space="preserve">and </w:t>
      </w:r>
      <w:r w:rsidR="00AF6A16">
        <w:rPr>
          <w:rFonts w:ascii="Arial" w:hAnsi="Arial" w:cs="Arial"/>
          <w:sz w:val="24"/>
          <w:szCs w:val="24"/>
        </w:rPr>
        <w:t xml:space="preserve">to </w:t>
      </w:r>
      <w:r w:rsidRPr="00A24C55">
        <w:rPr>
          <w:rFonts w:ascii="Arial" w:hAnsi="Arial" w:cs="Arial"/>
          <w:sz w:val="24"/>
          <w:szCs w:val="24"/>
        </w:rPr>
        <w:t xml:space="preserve">the new documentation at commencement of their second year (part).   Student nurses due to commence their third year will remain on the current </w:t>
      </w:r>
      <w:proofErr w:type="spellStart"/>
      <w:r w:rsidRPr="00A24C55">
        <w:rPr>
          <w:rFonts w:ascii="Arial" w:hAnsi="Arial" w:cs="Arial"/>
          <w:sz w:val="24"/>
          <w:szCs w:val="24"/>
        </w:rPr>
        <w:t>programme</w:t>
      </w:r>
      <w:proofErr w:type="spellEnd"/>
      <w:r w:rsidRPr="00A24C55">
        <w:rPr>
          <w:rFonts w:ascii="Arial" w:hAnsi="Arial" w:cs="Arial"/>
          <w:sz w:val="24"/>
          <w:szCs w:val="24"/>
        </w:rPr>
        <w:t xml:space="preserve"> and will continue to complete the transition documentation.</w:t>
      </w:r>
    </w:p>
    <w:p w14:paraId="4CFF2E5B" w14:textId="294C4D3A" w:rsidR="00B82351" w:rsidRPr="00DE7A64" w:rsidRDefault="00FB6070" w:rsidP="00506676">
      <w:pPr>
        <w:spacing w:after="0" w:line="240" w:lineRule="auto"/>
        <w:rPr>
          <w:rFonts w:ascii="Arial" w:hAnsi="Arial" w:cs="Arial"/>
          <w:color w:val="8D0D35"/>
          <w:sz w:val="28"/>
          <w:szCs w:val="28"/>
        </w:rPr>
      </w:pPr>
      <w:r w:rsidRPr="00DE7A64">
        <w:rPr>
          <w:rFonts w:ascii="Arial" w:hAnsi="Arial" w:cs="Arial"/>
          <w:color w:val="8D0D35"/>
          <w:sz w:val="28"/>
          <w:szCs w:val="28"/>
        </w:rPr>
        <w:lastRenderedPageBreak/>
        <w:t>Student Tran</w:t>
      </w:r>
      <w:r w:rsidR="00A24C55">
        <w:rPr>
          <w:rFonts w:ascii="Arial" w:hAnsi="Arial" w:cs="Arial"/>
          <w:color w:val="8D0D35"/>
          <w:sz w:val="28"/>
          <w:szCs w:val="28"/>
        </w:rPr>
        <w:t>sfer</w:t>
      </w:r>
      <w:r w:rsidRPr="00DE7A64">
        <w:rPr>
          <w:rFonts w:ascii="Arial" w:hAnsi="Arial" w:cs="Arial"/>
          <w:color w:val="8D0D35"/>
          <w:sz w:val="28"/>
          <w:szCs w:val="28"/>
        </w:rPr>
        <w:t xml:space="preserve"> Documents</w:t>
      </w:r>
    </w:p>
    <w:p w14:paraId="332890DE" w14:textId="5495F8EE" w:rsidR="003F791C" w:rsidRDefault="00FB6070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</w:t>
      </w:r>
      <w:r w:rsidR="003F791C">
        <w:rPr>
          <w:rFonts w:ascii="Arial" w:hAnsi="Arial" w:cs="Arial"/>
          <w:sz w:val="24"/>
          <w:szCs w:val="24"/>
        </w:rPr>
        <w:t>transfer</w:t>
      </w:r>
      <w:r w:rsidR="00A24C55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 onto the new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 w:rsidR="00A24C55">
        <w:rPr>
          <w:rFonts w:ascii="Arial" w:hAnsi="Arial" w:cs="Arial"/>
          <w:sz w:val="24"/>
          <w:szCs w:val="24"/>
        </w:rPr>
        <w:t xml:space="preserve"> are required to complete</w:t>
      </w:r>
      <w:r>
        <w:rPr>
          <w:rFonts w:ascii="Arial" w:hAnsi="Arial" w:cs="Arial"/>
          <w:sz w:val="24"/>
          <w:szCs w:val="24"/>
        </w:rPr>
        <w:t xml:space="preserve"> with their practice assessor a </w:t>
      </w:r>
      <w:r w:rsidR="000663D8">
        <w:rPr>
          <w:rFonts w:ascii="Arial" w:hAnsi="Arial" w:cs="Arial"/>
          <w:sz w:val="24"/>
          <w:szCs w:val="24"/>
        </w:rPr>
        <w:t xml:space="preserve">confirmation of achievement </w:t>
      </w:r>
      <w:r>
        <w:rPr>
          <w:rFonts w:ascii="Arial" w:hAnsi="Arial" w:cs="Arial"/>
          <w:sz w:val="24"/>
          <w:szCs w:val="24"/>
        </w:rPr>
        <w:t>form</w:t>
      </w:r>
      <w:r w:rsidR="003F791C">
        <w:rPr>
          <w:rFonts w:ascii="Arial" w:hAnsi="Arial" w:cs="Arial"/>
          <w:sz w:val="24"/>
          <w:szCs w:val="24"/>
        </w:rPr>
        <w:t xml:space="preserve"> by the end of their first year</w:t>
      </w:r>
      <w:r>
        <w:rPr>
          <w:rFonts w:ascii="Arial" w:hAnsi="Arial" w:cs="Arial"/>
          <w:sz w:val="24"/>
          <w:szCs w:val="24"/>
        </w:rPr>
        <w:t xml:space="preserve">.  </w:t>
      </w:r>
      <w:r w:rsidR="003F791C">
        <w:rPr>
          <w:rFonts w:ascii="Arial" w:hAnsi="Arial" w:cs="Arial"/>
          <w:sz w:val="24"/>
          <w:szCs w:val="24"/>
        </w:rPr>
        <w:t xml:space="preserve">The form </w:t>
      </w:r>
      <w:r w:rsidR="000663D8">
        <w:rPr>
          <w:rFonts w:ascii="Arial" w:hAnsi="Arial" w:cs="Arial"/>
          <w:sz w:val="24"/>
          <w:szCs w:val="24"/>
        </w:rPr>
        <w:t>and guidance sheet are</w:t>
      </w:r>
      <w:r w:rsidR="003F791C">
        <w:rPr>
          <w:rFonts w:ascii="Arial" w:hAnsi="Arial" w:cs="Arial"/>
          <w:sz w:val="24"/>
          <w:szCs w:val="24"/>
        </w:rPr>
        <w:t xml:space="preserve"> embedded below, if you require a</w:t>
      </w:r>
      <w:r w:rsidR="000663D8">
        <w:rPr>
          <w:rFonts w:ascii="Arial" w:hAnsi="Arial" w:cs="Arial"/>
          <w:sz w:val="24"/>
          <w:szCs w:val="24"/>
        </w:rPr>
        <w:t>n</w:t>
      </w:r>
      <w:r w:rsidR="003F791C">
        <w:rPr>
          <w:rFonts w:ascii="Arial" w:hAnsi="Arial" w:cs="Arial"/>
          <w:sz w:val="24"/>
          <w:szCs w:val="24"/>
        </w:rPr>
        <w:t xml:space="preserve"> electronic copy please e mail the </w:t>
      </w:r>
      <w:proofErr w:type="spellStart"/>
      <w:r w:rsidR="003F791C">
        <w:rPr>
          <w:rFonts w:ascii="Arial" w:hAnsi="Arial" w:cs="Arial"/>
          <w:sz w:val="24"/>
          <w:szCs w:val="24"/>
        </w:rPr>
        <w:t>Pef</w:t>
      </w:r>
      <w:proofErr w:type="spellEnd"/>
      <w:r w:rsidR="003F791C">
        <w:rPr>
          <w:rFonts w:ascii="Arial" w:hAnsi="Arial" w:cs="Arial"/>
          <w:sz w:val="24"/>
          <w:szCs w:val="24"/>
        </w:rPr>
        <w:t xml:space="preserve"> team.</w:t>
      </w:r>
    </w:p>
    <w:p w14:paraId="5CCBCDA1" w14:textId="77777777" w:rsidR="003F791C" w:rsidRDefault="003F791C" w:rsidP="00506676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MON_1684060766"/>
    <w:bookmarkEnd w:id="1"/>
    <w:p w14:paraId="5A9F8F52" w14:textId="4AC008A4" w:rsidR="00FB6070" w:rsidRPr="00FB6070" w:rsidRDefault="00513347" w:rsidP="00506676">
      <w:pPr>
        <w:spacing w:after="0" w:line="240" w:lineRule="auto"/>
        <w:rPr>
          <w:rFonts w:ascii="Arial" w:hAnsi="Arial" w:cs="Arial"/>
          <w:color w:val="8D0D35"/>
          <w:sz w:val="24"/>
          <w:szCs w:val="24"/>
        </w:rPr>
      </w:pPr>
      <w:r w:rsidRPr="00513347">
        <w:rPr>
          <w:rFonts w:ascii="Arial" w:hAnsi="Arial" w:cs="Arial"/>
          <w:noProof/>
          <w:sz w:val="24"/>
          <w:szCs w:val="24"/>
        </w:rPr>
        <w:object w:dxaOrig="1543" w:dyaOrig="991" w14:anchorId="6277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6.75pt;height:50.05pt;mso-width-percent:0;mso-height-percent:0;mso-width-percent:0;mso-height-percent:0" o:ole="">
            <v:imagedata r:id="rId17" o:title=""/>
          </v:shape>
          <o:OLEObject Type="Embed" ProgID="Word.Document.12" ShapeID="_x0000_i1027" DrawAspect="Icon" ObjectID="_1692677383" r:id="rId18">
            <o:FieldCodes>\s</o:FieldCodes>
          </o:OLEObject>
        </w:object>
      </w:r>
      <w:r w:rsidR="00FB6070">
        <w:rPr>
          <w:rFonts w:ascii="Arial" w:hAnsi="Arial" w:cs="Arial"/>
          <w:sz w:val="24"/>
          <w:szCs w:val="24"/>
        </w:rPr>
        <w:t xml:space="preserve"> </w:t>
      </w:r>
      <w:bookmarkStart w:id="2" w:name="_MON_1684061009"/>
      <w:bookmarkEnd w:id="2"/>
      <w:r w:rsidRPr="00513347">
        <w:rPr>
          <w:rFonts w:ascii="Arial" w:hAnsi="Arial" w:cs="Arial"/>
          <w:noProof/>
          <w:sz w:val="24"/>
          <w:szCs w:val="24"/>
        </w:rPr>
        <w:object w:dxaOrig="1543" w:dyaOrig="991" w14:anchorId="441863BB">
          <v:shape id="_x0000_i1026" type="#_x0000_t75" alt="" style="width:76.75pt;height:50.05pt;mso-width-percent:0;mso-height-percent:0;mso-width-percent:0;mso-height-percent:0" o:ole="">
            <v:imagedata r:id="rId19" o:title=""/>
          </v:shape>
          <o:OLEObject Type="Embed" ProgID="Word.Document.12" ShapeID="_x0000_i1026" DrawAspect="Icon" ObjectID="_1692677384" r:id="rId20">
            <o:FieldCodes>\s</o:FieldCodes>
          </o:OLEObject>
        </w:object>
      </w:r>
    </w:p>
    <w:p w14:paraId="0F61BDE4" w14:textId="12A3A8CE" w:rsidR="00B82351" w:rsidRDefault="00B82351" w:rsidP="00506676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6A1DAF84" w14:textId="5A32D3E0" w:rsidR="00506676" w:rsidRDefault="00506676" w:rsidP="00506676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val="en-GB" w:eastAsia="en-GB"/>
        </w:rPr>
        <w:drawing>
          <wp:inline distT="0" distB="0" distL="0" distR="0" wp14:anchorId="4A751DAF" wp14:editId="0A009A18">
            <wp:extent cx="160020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ining[1]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88" cy="102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4132" w14:textId="77777777" w:rsidR="00506676" w:rsidRDefault="00506676" w:rsidP="00506676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</w:p>
    <w:p w14:paraId="2012A697" w14:textId="30FD29B7" w:rsidR="00506676" w:rsidRDefault="00506676" w:rsidP="00506676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3D6BBC">
        <w:rPr>
          <w:rFonts w:ascii="Arial" w:hAnsi="Arial" w:cs="Arial"/>
          <w:color w:val="00B050"/>
          <w:sz w:val="28"/>
          <w:szCs w:val="28"/>
        </w:rPr>
        <w:t>Practice Supervision &amp; Practice Assessor preparation</w:t>
      </w:r>
      <w:r>
        <w:rPr>
          <w:rFonts w:ascii="Arial" w:hAnsi="Arial" w:cs="Arial"/>
          <w:color w:val="00B050"/>
          <w:sz w:val="28"/>
          <w:szCs w:val="28"/>
        </w:rPr>
        <w:t xml:space="preserve"> for nurses (not for midwives currently)</w:t>
      </w:r>
      <w:r w:rsidRPr="003D6BBC">
        <w:rPr>
          <w:rFonts w:ascii="Arial" w:hAnsi="Arial" w:cs="Arial"/>
          <w:color w:val="00B050"/>
          <w:sz w:val="28"/>
          <w:szCs w:val="28"/>
        </w:rPr>
        <w:t xml:space="preserve">  </w:t>
      </w:r>
    </w:p>
    <w:p w14:paraId="7B362ED6" w14:textId="191691F1" w:rsidR="00497C27" w:rsidRPr="00A908DC" w:rsidRDefault="00497C27" w:rsidP="0050667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A908DC">
        <w:rPr>
          <w:rFonts w:ascii="Arial" w:hAnsi="Arial" w:cs="Arial"/>
          <w:color w:val="FF0000"/>
          <w:sz w:val="28"/>
          <w:szCs w:val="28"/>
        </w:rPr>
        <w:t>The online</w:t>
      </w:r>
      <w:r w:rsidR="00A908DC">
        <w:rPr>
          <w:rFonts w:ascii="Arial" w:hAnsi="Arial" w:cs="Arial"/>
          <w:color w:val="FF0000"/>
          <w:sz w:val="28"/>
          <w:szCs w:val="28"/>
        </w:rPr>
        <w:t xml:space="preserve"> preparation and transition </w:t>
      </w:r>
      <w:r w:rsidRPr="00A908DC">
        <w:rPr>
          <w:rFonts w:ascii="Arial" w:hAnsi="Arial" w:cs="Arial"/>
          <w:color w:val="FF0000"/>
          <w:sz w:val="28"/>
          <w:szCs w:val="28"/>
        </w:rPr>
        <w:t>courses are no longer available</w:t>
      </w:r>
    </w:p>
    <w:p w14:paraId="068DAFD2" w14:textId="528D7147" w:rsidR="00506676" w:rsidRDefault="00A24C55" w:rsidP="00506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deliver the transition sessions via Teams in addition to </w:t>
      </w:r>
      <w:r w:rsidR="006D2B28">
        <w:rPr>
          <w:rFonts w:ascii="Arial" w:hAnsi="Arial" w:cs="Arial"/>
          <w:sz w:val="24"/>
          <w:szCs w:val="24"/>
        </w:rPr>
        <w:t xml:space="preserve">various </w:t>
      </w:r>
      <w:r w:rsidR="00DA5F1E">
        <w:rPr>
          <w:rFonts w:ascii="Arial" w:hAnsi="Arial" w:cs="Arial"/>
          <w:sz w:val="24"/>
          <w:szCs w:val="24"/>
        </w:rPr>
        <w:t>classroom-based</w:t>
      </w:r>
      <w:r w:rsidR="006D2B28">
        <w:rPr>
          <w:rFonts w:ascii="Arial" w:hAnsi="Arial" w:cs="Arial"/>
          <w:sz w:val="24"/>
          <w:szCs w:val="24"/>
        </w:rPr>
        <w:t xml:space="preserve"> courses including the full preparation course. </w:t>
      </w:r>
      <w:r w:rsidR="00506676">
        <w:rPr>
          <w:rFonts w:ascii="Arial" w:hAnsi="Arial" w:cs="Arial"/>
          <w:sz w:val="24"/>
          <w:szCs w:val="24"/>
        </w:rPr>
        <w:t xml:space="preserve">To access </w:t>
      </w:r>
      <w:r w:rsidR="006D2B28">
        <w:rPr>
          <w:rFonts w:ascii="Arial" w:hAnsi="Arial" w:cs="Arial"/>
          <w:sz w:val="24"/>
          <w:szCs w:val="24"/>
        </w:rPr>
        <w:t xml:space="preserve">any of the </w:t>
      </w:r>
      <w:r w:rsidR="00506676">
        <w:rPr>
          <w:rFonts w:ascii="Arial" w:hAnsi="Arial" w:cs="Arial"/>
          <w:sz w:val="24"/>
          <w:szCs w:val="24"/>
        </w:rPr>
        <w:t>sessions</w:t>
      </w:r>
      <w:r w:rsidR="00BD7234">
        <w:rPr>
          <w:rFonts w:ascii="Arial" w:hAnsi="Arial" w:cs="Arial"/>
          <w:sz w:val="24"/>
          <w:szCs w:val="24"/>
        </w:rPr>
        <w:t xml:space="preserve"> or</w:t>
      </w:r>
      <w:r w:rsidR="006D2B28">
        <w:rPr>
          <w:rFonts w:ascii="Arial" w:hAnsi="Arial" w:cs="Arial"/>
          <w:sz w:val="24"/>
          <w:szCs w:val="24"/>
        </w:rPr>
        <w:t xml:space="preserve"> courses</w:t>
      </w:r>
      <w:r w:rsidR="00BD7234">
        <w:rPr>
          <w:rFonts w:ascii="Arial" w:hAnsi="Arial" w:cs="Arial"/>
          <w:sz w:val="24"/>
          <w:szCs w:val="24"/>
        </w:rPr>
        <w:t xml:space="preserve"> </w:t>
      </w:r>
      <w:r w:rsidR="00506676">
        <w:rPr>
          <w:rFonts w:ascii="Arial" w:hAnsi="Arial" w:cs="Arial"/>
          <w:sz w:val="24"/>
          <w:szCs w:val="24"/>
        </w:rPr>
        <w:t xml:space="preserve">please email </w:t>
      </w:r>
      <w:hyperlink r:id="rId22" w:history="1">
        <w:r w:rsidR="00506676" w:rsidRPr="00E2472C">
          <w:rPr>
            <w:rStyle w:val="Hyperlink"/>
            <w:rFonts w:ascii="Arial" w:hAnsi="Arial" w:cs="Arial"/>
            <w:sz w:val="24"/>
            <w:szCs w:val="24"/>
          </w:rPr>
          <w:t>pef@bangor.ac.uk</w:t>
        </w:r>
      </w:hyperlink>
      <w:r w:rsidR="00506676">
        <w:rPr>
          <w:rFonts w:ascii="Arial" w:hAnsi="Arial" w:cs="Arial"/>
          <w:sz w:val="24"/>
          <w:szCs w:val="24"/>
        </w:rPr>
        <w:t xml:space="preserve"> with your name, place of work and which course you with to complete. </w:t>
      </w:r>
    </w:p>
    <w:p w14:paraId="445EB4DB" w14:textId="77777777" w:rsidR="00506676" w:rsidRDefault="00506676" w:rsidP="005066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B16FAC" w14:textId="77777777" w:rsidR="009C7D05" w:rsidRDefault="009C7D05" w:rsidP="009C7D05">
      <w:pPr>
        <w:spacing w:after="0" w:line="240" w:lineRule="auto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color w:val="C00000"/>
          <w:sz w:val="28"/>
          <w:szCs w:val="28"/>
        </w:rPr>
        <w:t xml:space="preserve">Support   </w:t>
      </w:r>
    </w:p>
    <w:p w14:paraId="2515C64B" w14:textId="304C41C2" w:rsidR="009C7D05" w:rsidRDefault="009C7D05" w:rsidP="009C7D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currently unable to </w:t>
      </w:r>
      <w:r w:rsidR="00F66C1D">
        <w:rPr>
          <w:rFonts w:ascii="Arial" w:eastAsia="Arial" w:hAnsi="Arial" w:cs="Arial"/>
          <w:sz w:val="24"/>
          <w:szCs w:val="24"/>
        </w:rPr>
        <w:t xml:space="preserve">make routine </w:t>
      </w:r>
      <w:r>
        <w:rPr>
          <w:rFonts w:ascii="Arial" w:eastAsia="Arial" w:hAnsi="Arial" w:cs="Arial"/>
          <w:sz w:val="24"/>
          <w:szCs w:val="24"/>
        </w:rPr>
        <w:t>visit</w:t>
      </w:r>
      <w:r w:rsidR="00F66C1D"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z w:val="24"/>
          <w:szCs w:val="24"/>
        </w:rPr>
        <w:t xml:space="preserve"> clinical areas however we are still here to support you.  If you have anything you need to ask us or require support </w:t>
      </w:r>
      <w:proofErr w:type="gramStart"/>
      <w:r>
        <w:rPr>
          <w:rFonts w:ascii="Arial" w:eastAsia="Arial" w:hAnsi="Arial" w:cs="Arial"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please contact the PEF team at the e mail below.   If you would prefer to speak to a member of the </w:t>
      </w:r>
      <w:proofErr w:type="gramStart"/>
      <w:r>
        <w:rPr>
          <w:rFonts w:ascii="Arial" w:eastAsia="Arial" w:hAnsi="Arial" w:cs="Arial"/>
          <w:sz w:val="24"/>
          <w:szCs w:val="24"/>
        </w:rPr>
        <w:t>team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please include a contact number and someone will contact you.</w:t>
      </w:r>
    </w:p>
    <w:p w14:paraId="4F64F68C" w14:textId="77777777" w:rsidR="009C7D05" w:rsidRDefault="009C7D05" w:rsidP="009C7D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94516B" w14:textId="77777777" w:rsidR="005C2C65" w:rsidRDefault="005C2C65" w:rsidP="009C7D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8F48A5B" w14:textId="4CFED73E" w:rsidR="009C7D05" w:rsidRPr="0059589D" w:rsidRDefault="009C7D05" w:rsidP="009C7D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9589D">
        <w:rPr>
          <w:rFonts w:ascii="Arial" w:eastAsia="Arial" w:hAnsi="Arial" w:cs="Arial"/>
          <w:b/>
          <w:sz w:val="24"/>
          <w:szCs w:val="24"/>
        </w:rPr>
        <w:t>Contact the Team</w:t>
      </w:r>
    </w:p>
    <w:p w14:paraId="086CBDC6" w14:textId="72F1B4D7" w:rsidR="009C7D05" w:rsidRDefault="009C7D05" w:rsidP="009C7D05">
      <w:pPr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  <w:r w:rsidRPr="00DE24FB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To contact a member of the Practice Education Facilitator team (PEF’s) direct with any issues, concerns or queries regarding students, placements etc. please use the generic mail </w:t>
      </w:r>
      <w:hyperlink r:id="rId23" w:history="1">
        <w:r w:rsidRPr="00DE24FB">
          <w:rPr>
            <w:rStyle w:val="Hyperlink"/>
            <w:rFonts w:ascii="Helvetica" w:hAnsi="Helvetica" w:cs="Helvetica"/>
            <w:sz w:val="24"/>
            <w:szCs w:val="24"/>
          </w:rPr>
          <w:t>pef@bangor.ac.uk</w:t>
        </w:r>
      </w:hyperlink>
    </w:p>
    <w:p w14:paraId="3DB39198" w14:textId="2CE546DE" w:rsidR="007435F7" w:rsidRDefault="007435F7" w:rsidP="009C7D05">
      <w:pPr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</w:p>
    <w:p w14:paraId="3F032E64" w14:textId="2882C36A" w:rsidR="007435F7" w:rsidRDefault="007435F7" w:rsidP="007435F7">
      <w:pPr>
        <w:rPr>
          <w:rFonts w:ascii="Arial" w:hAnsi="Arial" w:cs="Arial"/>
          <w:b/>
          <w:bCs/>
          <w:sz w:val="24"/>
          <w:szCs w:val="24"/>
        </w:rPr>
      </w:pPr>
      <w:r w:rsidRPr="00E476C2">
        <w:rPr>
          <w:rFonts w:ascii="Arial" w:hAnsi="Arial" w:cs="Arial"/>
          <w:b/>
          <w:bCs/>
          <w:sz w:val="24"/>
          <w:szCs w:val="24"/>
        </w:rPr>
        <w:t xml:space="preserve">Radiography </w:t>
      </w:r>
      <w:proofErr w:type="spellStart"/>
      <w:r w:rsidRPr="00E476C2">
        <w:rPr>
          <w:rFonts w:ascii="Arial" w:hAnsi="Arial" w:cs="Arial"/>
          <w:b/>
          <w:bCs/>
          <w:sz w:val="24"/>
          <w:szCs w:val="24"/>
        </w:rPr>
        <w:t>Pef</w:t>
      </w:r>
      <w:proofErr w:type="spellEnd"/>
      <w:r w:rsidRPr="00E476C2">
        <w:rPr>
          <w:rFonts w:ascii="Arial" w:hAnsi="Arial" w:cs="Arial"/>
          <w:b/>
          <w:bCs/>
          <w:sz w:val="24"/>
          <w:szCs w:val="24"/>
        </w:rPr>
        <w:t xml:space="preserve"> Team</w:t>
      </w:r>
    </w:p>
    <w:p w14:paraId="019055C2" w14:textId="77777777" w:rsidR="00DB06BD" w:rsidRP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  <w:r w:rsidRPr="00DB06BD">
        <w:rPr>
          <w:rFonts w:ascii="Arial" w:hAnsi="Arial" w:cs="Arial"/>
          <w:color w:val="323130"/>
        </w:rPr>
        <w:t>Exciting news! One of our 2</w:t>
      </w:r>
      <w:r w:rsidRPr="00DB06BD">
        <w:rPr>
          <w:rFonts w:ascii="Arial" w:hAnsi="Arial" w:cs="Arial"/>
          <w:color w:val="323130"/>
          <w:vertAlign w:val="superscript"/>
        </w:rPr>
        <w:t>nd</w:t>
      </w:r>
      <w:r w:rsidRPr="00DB06BD">
        <w:rPr>
          <w:rFonts w:ascii="Arial" w:hAnsi="Arial" w:cs="Arial"/>
          <w:color w:val="323130"/>
        </w:rPr>
        <w:t> year Radiography students, Kerry, is in the process of developing a society specifically for healthcare students studying at the Wrexham Campus.</w:t>
      </w:r>
    </w:p>
    <w:p w14:paraId="1936A1A3" w14:textId="77777777" w:rsidR="00DB06BD" w:rsidRP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  <w:r w:rsidRPr="00DB06BD">
        <w:rPr>
          <w:rFonts w:ascii="Arial" w:hAnsi="Arial" w:cs="Arial"/>
          <w:color w:val="323130"/>
        </w:rPr>
        <w:t> </w:t>
      </w:r>
    </w:p>
    <w:p w14:paraId="5FE3997F" w14:textId="50BAFB65" w:rsidR="00DB06BD" w:rsidRP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  <w:r w:rsidRPr="00DB06BD">
        <w:rPr>
          <w:rFonts w:ascii="Arial" w:hAnsi="Arial" w:cs="Arial"/>
          <w:color w:val="323130"/>
        </w:rPr>
        <w:t>“Wrexham Campus Society” has a website and Facebook group and is currently looking for more society committee members.</w:t>
      </w:r>
    </w:p>
    <w:p w14:paraId="398473B8" w14:textId="77777777" w:rsidR="00DB06BD" w:rsidRP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  <w:r w:rsidRPr="00DB06BD">
        <w:rPr>
          <w:rFonts w:ascii="Arial" w:hAnsi="Arial" w:cs="Arial"/>
          <w:color w:val="323130"/>
        </w:rPr>
        <w:lastRenderedPageBreak/>
        <w:t> </w:t>
      </w:r>
    </w:p>
    <w:p w14:paraId="29581C15" w14:textId="7A0787B4" w:rsid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00DB06BD">
        <w:rPr>
          <w:rFonts w:ascii="Arial" w:hAnsi="Arial" w:cs="Arial"/>
          <w:color w:val="323130"/>
        </w:rPr>
        <w:t>Kerry’s vision is to build interprofessional relationships, arrange social gatherings and source complimentary learning opportunities such as British Sign Language, Welsh Language lessons etc.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</w:p>
    <w:p w14:paraId="0DEE02CC" w14:textId="7EEE1011" w:rsidR="002A6CDC" w:rsidRDefault="002A6CDC" w:rsidP="00DB06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0DEB52B7" w14:textId="3C95AEB3" w:rsidR="002A6CDC" w:rsidRPr="00670431" w:rsidRDefault="002A6CDC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  <w:r w:rsidRPr="00670431">
        <w:rPr>
          <w:rFonts w:ascii="Arial" w:hAnsi="Arial" w:cs="Arial"/>
          <w:color w:val="323130"/>
        </w:rPr>
        <w:t xml:space="preserve">Please </w:t>
      </w:r>
      <w:r w:rsidR="00670431" w:rsidRPr="00670431">
        <w:rPr>
          <w:rFonts w:ascii="Arial" w:hAnsi="Arial" w:cs="Arial"/>
          <w:color w:val="323130"/>
        </w:rPr>
        <w:t>tell your students about the group.</w:t>
      </w:r>
    </w:p>
    <w:p w14:paraId="343A1AFC" w14:textId="0E6E6740" w:rsidR="00DB06BD" w:rsidRDefault="00DB06BD" w:rsidP="00DB06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C7BC862" w14:textId="22E84E2E" w:rsidR="00354A74" w:rsidRDefault="002A6CDC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The attached</w:t>
      </w:r>
      <w:r w:rsidR="00354A74" w:rsidRPr="00354A74">
        <w:rPr>
          <w:rFonts w:ascii="Arial" w:hAnsi="Arial" w:cs="Arial"/>
          <w:color w:val="323130"/>
          <w:shd w:val="clear" w:color="auto" w:fill="FFFFFF"/>
        </w:rPr>
        <w:t xml:space="preserve"> poster has a QR code for the students to scan if they want to join the Facebook group.</w:t>
      </w:r>
    </w:p>
    <w:p w14:paraId="450C0ACF" w14:textId="77777777" w:rsidR="002A6CDC" w:rsidRPr="00354A74" w:rsidRDefault="002A6CDC" w:rsidP="00DB06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</w:rPr>
      </w:pPr>
    </w:p>
    <w:p w14:paraId="3B8F6F4F" w14:textId="507E0ABA" w:rsidR="00DB06BD" w:rsidRDefault="00513347" w:rsidP="007435F7">
      <w:pPr>
        <w:rPr>
          <w:rFonts w:ascii="Arial" w:hAnsi="Arial" w:cs="Arial"/>
          <w:b/>
          <w:bCs/>
          <w:sz w:val="24"/>
          <w:szCs w:val="24"/>
        </w:rPr>
      </w:pPr>
      <w:r w:rsidRPr="00513347">
        <w:rPr>
          <w:rFonts w:ascii="Arial" w:hAnsi="Arial" w:cs="Arial"/>
          <w:b/>
          <w:bCs/>
          <w:noProof/>
          <w:sz w:val="24"/>
          <w:szCs w:val="24"/>
        </w:rPr>
        <w:object w:dxaOrig="1543" w:dyaOrig="991" w14:anchorId="24929389">
          <v:shape id="_x0000_i1025" type="#_x0000_t75" alt="" style="width:76.75pt;height:50.05pt;mso-width-percent:0;mso-height-percent:0;mso-width-percent:0;mso-height-percent:0" o:ole="">
            <v:imagedata r:id="rId24" o:title=""/>
          </v:shape>
          <o:OLEObject Type="Embed" ProgID="AcroExch.Document.2020" ShapeID="_x0000_i1025" DrawAspect="Icon" ObjectID="_1692677385" r:id="rId25"/>
        </w:object>
      </w:r>
    </w:p>
    <w:p w14:paraId="22010F87" w14:textId="33FA1D32" w:rsidR="00E476C2" w:rsidRPr="00E476C2" w:rsidRDefault="00E476C2" w:rsidP="00743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radio</w:t>
      </w:r>
      <w:r w:rsidR="00F662CC">
        <w:rPr>
          <w:rFonts w:ascii="Arial" w:hAnsi="Arial" w:cs="Arial"/>
          <w:sz w:val="24"/>
          <w:szCs w:val="24"/>
        </w:rPr>
        <w:t xml:space="preserve">graphy </w:t>
      </w:r>
      <w:proofErr w:type="spellStart"/>
      <w:r w:rsidR="00F662CC">
        <w:rPr>
          <w:rFonts w:ascii="Arial" w:hAnsi="Arial" w:cs="Arial"/>
          <w:sz w:val="24"/>
          <w:szCs w:val="24"/>
        </w:rPr>
        <w:t>pef’s</w:t>
      </w:r>
      <w:proofErr w:type="spellEnd"/>
      <w:r w:rsidR="00F662CC">
        <w:rPr>
          <w:rFonts w:ascii="Arial" w:hAnsi="Arial" w:cs="Arial"/>
          <w:sz w:val="24"/>
          <w:szCs w:val="24"/>
        </w:rPr>
        <w:t xml:space="preserve"> can be contacted as below:</w:t>
      </w:r>
    </w:p>
    <w:p w14:paraId="78178FC3" w14:textId="1E6EDEF0" w:rsidR="007435F7" w:rsidRPr="00F662CC" w:rsidRDefault="007435F7" w:rsidP="007435F7">
      <w:pPr>
        <w:rPr>
          <w:rFonts w:ascii="Arial" w:hAnsi="Arial" w:cs="Arial"/>
          <w:sz w:val="24"/>
          <w:szCs w:val="24"/>
        </w:rPr>
      </w:pPr>
      <w:r w:rsidRPr="00F662CC">
        <w:rPr>
          <w:rFonts w:ascii="Arial" w:hAnsi="Arial" w:cs="Arial"/>
          <w:sz w:val="24"/>
          <w:szCs w:val="24"/>
        </w:rPr>
        <w:t xml:space="preserve">Tom works on Mondays to Wednesdays and is available at </w:t>
      </w:r>
      <w:hyperlink r:id="rId26" w:history="1">
        <w:r w:rsidRPr="00F662CC">
          <w:rPr>
            <w:rStyle w:val="Hyperlink"/>
            <w:rFonts w:ascii="Arial" w:hAnsi="Arial" w:cs="Arial"/>
            <w:sz w:val="24"/>
            <w:szCs w:val="24"/>
          </w:rPr>
          <w:t>t.graham@bangor.ac.uk</w:t>
        </w:r>
      </w:hyperlink>
      <w:r w:rsidRPr="00F662CC">
        <w:rPr>
          <w:rFonts w:ascii="Arial" w:hAnsi="Arial" w:cs="Arial"/>
          <w:sz w:val="24"/>
          <w:szCs w:val="24"/>
        </w:rPr>
        <w:t xml:space="preserve">. Katy works Wednesdays to Thursdays and is available at </w:t>
      </w:r>
      <w:hyperlink r:id="rId27" w:history="1">
        <w:r w:rsidRPr="00F662CC">
          <w:rPr>
            <w:rStyle w:val="Hyperlink"/>
            <w:rFonts w:ascii="Arial" w:hAnsi="Arial" w:cs="Arial"/>
            <w:sz w:val="24"/>
            <w:szCs w:val="24"/>
          </w:rPr>
          <w:t>katy.roberts@bangor.ac.uk</w:t>
        </w:r>
      </w:hyperlink>
      <w:r w:rsidRPr="00F662CC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F662CC">
        <w:rPr>
          <w:rFonts w:ascii="Arial" w:hAnsi="Arial" w:cs="Arial"/>
          <w:sz w:val="24"/>
          <w:szCs w:val="24"/>
        </w:rPr>
        <w:t>Miv</w:t>
      </w:r>
      <w:proofErr w:type="spellEnd"/>
      <w:r w:rsidRPr="00F662CC">
        <w:rPr>
          <w:rFonts w:ascii="Arial" w:hAnsi="Arial" w:cs="Arial"/>
          <w:sz w:val="24"/>
          <w:szCs w:val="24"/>
        </w:rPr>
        <w:t xml:space="preserve"> also works Wednesday to Fridays and is available at </w:t>
      </w:r>
      <w:hyperlink r:id="rId28" w:history="1">
        <w:r w:rsidRPr="00F662CC">
          <w:rPr>
            <w:rStyle w:val="Hyperlink"/>
            <w:rFonts w:ascii="Arial" w:hAnsi="Arial" w:cs="Arial"/>
            <w:sz w:val="24"/>
            <w:szCs w:val="24"/>
          </w:rPr>
          <w:t>miv.davies@bangor.ac.uk</w:t>
        </w:r>
      </w:hyperlink>
      <w:r w:rsidRPr="00F662CC">
        <w:rPr>
          <w:rFonts w:ascii="Arial" w:hAnsi="Arial" w:cs="Arial"/>
          <w:sz w:val="24"/>
          <w:szCs w:val="24"/>
        </w:rPr>
        <w:t xml:space="preserve">. </w:t>
      </w:r>
    </w:p>
    <w:p w14:paraId="31BB4EBA" w14:textId="2D6402D9" w:rsidR="003B3BAA" w:rsidRDefault="003B3BAA" w:rsidP="003B3BAA">
      <w:pPr>
        <w:pStyle w:val="paragraph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70CE00D7" w14:textId="77777777" w:rsidR="00670431" w:rsidRDefault="00670431" w:rsidP="003B3BAA">
      <w:pPr>
        <w:pStyle w:val="paragraph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0674F554" w14:textId="581821F4" w:rsidR="003B3BAA" w:rsidRDefault="003B3BAA" w:rsidP="003B3BAA">
      <w:pPr>
        <w:pStyle w:val="paragraph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Midwifery Team</w:t>
      </w:r>
    </w:p>
    <w:p w14:paraId="30DB6708" w14:textId="4BC2DC29" w:rsidR="00F66C1D" w:rsidRPr="00F66C1D" w:rsidRDefault="00F66C1D" w:rsidP="003B3BAA">
      <w:pPr>
        <w:pStyle w:val="paragraph"/>
        <w:rPr>
          <w:rStyle w:val="normaltextrun"/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>
        <w:rPr>
          <w:rStyle w:val="normaltextrun"/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The midwifery team can be contacted as below:</w:t>
      </w:r>
    </w:p>
    <w:p w14:paraId="1A5D8B15" w14:textId="020E50AD" w:rsidR="007B21A5" w:rsidRDefault="003B3BAA" w:rsidP="003B3BAA">
      <w:pPr>
        <w:pStyle w:val="paragraph"/>
        <w:rPr>
          <w:rStyle w:val="eop"/>
          <w:rFonts w:ascii="Arial" w:eastAsia="Calibri" w:hAnsi="Arial" w:cs="Arial"/>
          <w:b/>
          <w:bCs/>
          <w:sz w:val="24"/>
          <w:szCs w:val="24"/>
          <w:lang w:val="en-US"/>
        </w:rPr>
      </w:pPr>
      <w:r w:rsidRPr="00D052F3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Julie Roberts</w:t>
      </w:r>
      <w:r w:rsidRPr="00D052F3">
        <w:rPr>
          <w:rStyle w:val="normaltextrun"/>
          <w:rFonts w:ascii="Arial" w:hAnsi="Arial" w:cs="Arial"/>
          <w:b/>
          <w:bCs/>
          <w:sz w:val="24"/>
          <w:szCs w:val="24"/>
        </w:rPr>
        <w:t xml:space="preserve">:  </w:t>
      </w:r>
      <w:hyperlink r:id="rId29" w:history="1">
        <w:r w:rsidRPr="00D052F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j.g.roberts@bangor.ac.uk</w:t>
        </w:r>
      </w:hyperlink>
      <w:r w:rsidRPr="00D052F3">
        <w:rPr>
          <w:rStyle w:val="eop"/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</w:p>
    <w:p w14:paraId="3A96F82B" w14:textId="6587809A" w:rsidR="003B3BAA" w:rsidRPr="003B3BAA" w:rsidRDefault="003B3BAA" w:rsidP="003B3BAA">
      <w:pPr>
        <w:pStyle w:val="paragraph"/>
        <w:rPr>
          <w:rStyle w:val="eop"/>
          <w:rFonts w:ascii="Arial" w:hAnsi="Arial" w:cs="Arial"/>
          <w:b/>
          <w:bCs/>
          <w:color w:val="4472C4" w:themeColor="accent5"/>
          <w:sz w:val="24"/>
          <w:szCs w:val="24"/>
          <w:lang w:val="en-US"/>
        </w:rPr>
      </w:pPr>
      <w:r w:rsidRPr="00D052F3">
        <w:rPr>
          <w:rStyle w:val="eop"/>
          <w:rFonts w:ascii="Arial" w:eastAsia="Calibri" w:hAnsi="Arial" w:cs="Arial"/>
          <w:b/>
          <w:bCs/>
          <w:sz w:val="24"/>
          <w:szCs w:val="24"/>
          <w:lang w:val="en-US"/>
        </w:rPr>
        <w:t xml:space="preserve">Samantha Jones: </w:t>
      </w:r>
      <w:hyperlink r:id="rId30">
        <w:r w:rsidRPr="00D052F3">
          <w:rPr>
            <w:rStyle w:val="Hyperlink"/>
            <w:rFonts w:ascii="Arial" w:eastAsia="Calibri" w:hAnsi="Arial" w:cs="Arial"/>
            <w:b/>
            <w:bCs/>
            <w:sz w:val="24"/>
            <w:szCs w:val="24"/>
            <w:lang w:val="en-US"/>
          </w:rPr>
          <w:t>hsu8eb@bangor.ac.uk</w:t>
        </w:r>
      </w:hyperlink>
      <w:r w:rsidRPr="00D052F3">
        <w:rPr>
          <w:rStyle w:val="eop"/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</w:p>
    <w:p w14:paraId="46D87018" w14:textId="1E2F3D62" w:rsidR="007B21A5" w:rsidRDefault="003B3BAA" w:rsidP="007B21A5">
      <w:pPr>
        <w:pStyle w:val="paragraph"/>
        <w:rPr>
          <w:rStyle w:val="eop"/>
          <w:rFonts w:ascii="Arial" w:hAnsi="Arial" w:cs="Arial"/>
          <w:b/>
          <w:bCs/>
          <w:sz w:val="24"/>
          <w:szCs w:val="24"/>
          <w:lang w:val="en-US"/>
        </w:rPr>
      </w:pPr>
      <w:r w:rsidRPr="00D052F3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Sheila Brown</w:t>
      </w:r>
      <w:r w:rsidRPr="00D052F3">
        <w:rPr>
          <w:rStyle w:val="normaltextrun"/>
          <w:rFonts w:ascii="Arial" w:hAnsi="Arial" w:cs="Arial"/>
          <w:b/>
          <w:bCs/>
          <w:sz w:val="24"/>
          <w:szCs w:val="24"/>
        </w:rPr>
        <w:t xml:space="preserve">:  </w:t>
      </w:r>
      <w:hyperlink r:id="rId31">
        <w:r w:rsidRPr="00D052F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s.j.s.brown@bangor.ac.uk</w:t>
        </w:r>
      </w:hyperlink>
      <w:r w:rsidRPr="00D052F3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2BEAC294" w14:textId="2828F8AB" w:rsidR="003B3BAA" w:rsidRPr="00D052F3" w:rsidRDefault="003B3BAA" w:rsidP="007B21A5">
      <w:pPr>
        <w:pStyle w:val="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D052F3">
        <w:rPr>
          <w:rStyle w:val="normaltextrun"/>
          <w:rFonts w:ascii="Arial" w:hAnsi="Arial" w:cs="Arial"/>
          <w:b/>
          <w:bCs/>
          <w:sz w:val="24"/>
          <w:szCs w:val="24"/>
        </w:rPr>
        <w:t xml:space="preserve">Lisa Orhan: </w:t>
      </w:r>
      <w:hyperlink r:id="rId32">
        <w:r w:rsidRPr="00D052F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lisa.orhan@bangor.ac.uk</w:t>
        </w:r>
      </w:hyperlink>
      <w:r w:rsidRPr="00D052F3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6837704B" w14:textId="77777777" w:rsidR="003B3BAA" w:rsidRPr="00D052F3" w:rsidRDefault="003B3BAA" w:rsidP="003B3BAA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2DC7389" w14:textId="77777777" w:rsidR="007435F7" w:rsidRDefault="007435F7" w:rsidP="009C7D05">
      <w:pPr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</w:p>
    <w:sectPr w:rsidR="007435F7" w:rsidSect="005E505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5304" w14:textId="77777777" w:rsidR="00513347" w:rsidRDefault="00513347" w:rsidP="00BF7689">
      <w:pPr>
        <w:spacing w:after="0" w:line="240" w:lineRule="auto"/>
      </w:pPr>
      <w:r>
        <w:separator/>
      </w:r>
    </w:p>
  </w:endnote>
  <w:endnote w:type="continuationSeparator" w:id="0">
    <w:p w14:paraId="3CE21273" w14:textId="77777777" w:rsidR="00513347" w:rsidRDefault="00513347" w:rsidP="00BF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2C1A" w14:textId="77777777" w:rsidR="00513347" w:rsidRDefault="00513347" w:rsidP="00BF7689">
      <w:pPr>
        <w:spacing w:after="0" w:line="240" w:lineRule="auto"/>
      </w:pPr>
      <w:r>
        <w:separator/>
      </w:r>
    </w:p>
  </w:footnote>
  <w:footnote w:type="continuationSeparator" w:id="0">
    <w:p w14:paraId="2BD1D9B6" w14:textId="77777777" w:rsidR="00513347" w:rsidRDefault="00513347" w:rsidP="00BF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20CA"/>
    <w:multiLevelType w:val="hybridMultilevel"/>
    <w:tmpl w:val="F266D7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8C5C4F"/>
    <w:multiLevelType w:val="hybridMultilevel"/>
    <w:tmpl w:val="048E009C"/>
    <w:lvl w:ilvl="0" w:tplc="E318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8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8B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F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0D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EF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8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C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8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1547C"/>
    <w:rsid w:val="000048B6"/>
    <w:rsid w:val="00013164"/>
    <w:rsid w:val="0001526A"/>
    <w:rsid w:val="0002636E"/>
    <w:rsid w:val="000306B5"/>
    <w:rsid w:val="00053DD7"/>
    <w:rsid w:val="00062A32"/>
    <w:rsid w:val="000663D8"/>
    <w:rsid w:val="000855DE"/>
    <w:rsid w:val="000D5CCE"/>
    <w:rsid w:val="000E13EB"/>
    <w:rsid w:val="00102A9F"/>
    <w:rsid w:val="001365AA"/>
    <w:rsid w:val="00165B7E"/>
    <w:rsid w:val="00174C1E"/>
    <w:rsid w:val="00186627"/>
    <w:rsid w:val="001E0299"/>
    <w:rsid w:val="001E7533"/>
    <w:rsid w:val="001F3FB3"/>
    <w:rsid w:val="0022738B"/>
    <w:rsid w:val="002407E8"/>
    <w:rsid w:val="00266852"/>
    <w:rsid w:val="00273981"/>
    <w:rsid w:val="0027660B"/>
    <w:rsid w:val="0027781F"/>
    <w:rsid w:val="00286587"/>
    <w:rsid w:val="002A3650"/>
    <w:rsid w:val="002A6CDC"/>
    <w:rsid w:val="002F0803"/>
    <w:rsid w:val="00322956"/>
    <w:rsid w:val="0034617F"/>
    <w:rsid w:val="00354A74"/>
    <w:rsid w:val="0038455B"/>
    <w:rsid w:val="003A1EA1"/>
    <w:rsid w:val="003B3BAA"/>
    <w:rsid w:val="003E3360"/>
    <w:rsid w:val="003F784F"/>
    <w:rsid w:val="003F791C"/>
    <w:rsid w:val="0041232F"/>
    <w:rsid w:val="0042536D"/>
    <w:rsid w:val="00451B8E"/>
    <w:rsid w:val="00466A0C"/>
    <w:rsid w:val="00471114"/>
    <w:rsid w:val="004742AC"/>
    <w:rsid w:val="00482D54"/>
    <w:rsid w:val="00497C27"/>
    <w:rsid w:val="004A3E66"/>
    <w:rsid w:val="004B55C4"/>
    <w:rsid w:val="004C22D1"/>
    <w:rsid w:val="004C38B4"/>
    <w:rsid w:val="004C426E"/>
    <w:rsid w:val="004D5558"/>
    <w:rsid w:val="004F156F"/>
    <w:rsid w:val="004F3DAE"/>
    <w:rsid w:val="00506676"/>
    <w:rsid w:val="00507BCF"/>
    <w:rsid w:val="00511C82"/>
    <w:rsid w:val="00513347"/>
    <w:rsid w:val="00537A1E"/>
    <w:rsid w:val="005826B4"/>
    <w:rsid w:val="0059589D"/>
    <w:rsid w:val="005A3FB3"/>
    <w:rsid w:val="005B37DA"/>
    <w:rsid w:val="005C2C65"/>
    <w:rsid w:val="005E1A7C"/>
    <w:rsid w:val="005E5056"/>
    <w:rsid w:val="005F545E"/>
    <w:rsid w:val="00602E3B"/>
    <w:rsid w:val="00621DAF"/>
    <w:rsid w:val="00654E35"/>
    <w:rsid w:val="00656D3B"/>
    <w:rsid w:val="00664E4A"/>
    <w:rsid w:val="00670431"/>
    <w:rsid w:val="0068278C"/>
    <w:rsid w:val="0069562F"/>
    <w:rsid w:val="00695721"/>
    <w:rsid w:val="006B1178"/>
    <w:rsid w:val="006B1C81"/>
    <w:rsid w:val="006B4BAC"/>
    <w:rsid w:val="006B5932"/>
    <w:rsid w:val="006D2B28"/>
    <w:rsid w:val="006F119A"/>
    <w:rsid w:val="006F711A"/>
    <w:rsid w:val="00703720"/>
    <w:rsid w:val="007158EA"/>
    <w:rsid w:val="007435F7"/>
    <w:rsid w:val="00771AB5"/>
    <w:rsid w:val="007B21A5"/>
    <w:rsid w:val="007E51E2"/>
    <w:rsid w:val="007F7FFD"/>
    <w:rsid w:val="00810B62"/>
    <w:rsid w:val="008227AB"/>
    <w:rsid w:val="00831478"/>
    <w:rsid w:val="008341CE"/>
    <w:rsid w:val="00853B61"/>
    <w:rsid w:val="00864150"/>
    <w:rsid w:val="00864286"/>
    <w:rsid w:val="008937AD"/>
    <w:rsid w:val="008B21CD"/>
    <w:rsid w:val="008C7FE6"/>
    <w:rsid w:val="008E28D6"/>
    <w:rsid w:val="008E359C"/>
    <w:rsid w:val="008E54BD"/>
    <w:rsid w:val="009024D7"/>
    <w:rsid w:val="009207A4"/>
    <w:rsid w:val="0097321E"/>
    <w:rsid w:val="009752FE"/>
    <w:rsid w:val="00976506"/>
    <w:rsid w:val="009777DE"/>
    <w:rsid w:val="0098744B"/>
    <w:rsid w:val="009B50D4"/>
    <w:rsid w:val="009C7D05"/>
    <w:rsid w:val="009D5B36"/>
    <w:rsid w:val="009E1B0D"/>
    <w:rsid w:val="009F39DF"/>
    <w:rsid w:val="00A00F67"/>
    <w:rsid w:val="00A20810"/>
    <w:rsid w:val="00A22425"/>
    <w:rsid w:val="00A24C55"/>
    <w:rsid w:val="00A4419C"/>
    <w:rsid w:val="00A53D85"/>
    <w:rsid w:val="00A71F56"/>
    <w:rsid w:val="00A746B6"/>
    <w:rsid w:val="00A908DC"/>
    <w:rsid w:val="00A923CB"/>
    <w:rsid w:val="00A97ABE"/>
    <w:rsid w:val="00AD0616"/>
    <w:rsid w:val="00AD1C08"/>
    <w:rsid w:val="00AE7B06"/>
    <w:rsid w:val="00AF6A16"/>
    <w:rsid w:val="00B00A3F"/>
    <w:rsid w:val="00B111B3"/>
    <w:rsid w:val="00B137E5"/>
    <w:rsid w:val="00B176FD"/>
    <w:rsid w:val="00B22E6B"/>
    <w:rsid w:val="00B24199"/>
    <w:rsid w:val="00B259F9"/>
    <w:rsid w:val="00B60657"/>
    <w:rsid w:val="00B62536"/>
    <w:rsid w:val="00B82351"/>
    <w:rsid w:val="00B93F31"/>
    <w:rsid w:val="00BA7700"/>
    <w:rsid w:val="00BD193F"/>
    <w:rsid w:val="00BD7234"/>
    <w:rsid w:val="00BF7689"/>
    <w:rsid w:val="00C12D0A"/>
    <w:rsid w:val="00C23911"/>
    <w:rsid w:val="00C37CE8"/>
    <w:rsid w:val="00C41765"/>
    <w:rsid w:val="00C4203B"/>
    <w:rsid w:val="00C44F2E"/>
    <w:rsid w:val="00C5511B"/>
    <w:rsid w:val="00C64772"/>
    <w:rsid w:val="00C94FB6"/>
    <w:rsid w:val="00CA5430"/>
    <w:rsid w:val="00CB5172"/>
    <w:rsid w:val="00D052F3"/>
    <w:rsid w:val="00D337D1"/>
    <w:rsid w:val="00D5408E"/>
    <w:rsid w:val="00D55A6E"/>
    <w:rsid w:val="00D61F29"/>
    <w:rsid w:val="00D66C96"/>
    <w:rsid w:val="00D731F5"/>
    <w:rsid w:val="00DA5F1E"/>
    <w:rsid w:val="00DB06BD"/>
    <w:rsid w:val="00DB1353"/>
    <w:rsid w:val="00DB59F5"/>
    <w:rsid w:val="00DB6A49"/>
    <w:rsid w:val="00DD3E98"/>
    <w:rsid w:val="00DE24FB"/>
    <w:rsid w:val="00DE27E7"/>
    <w:rsid w:val="00DE7A64"/>
    <w:rsid w:val="00DF0457"/>
    <w:rsid w:val="00E05B18"/>
    <w:rsid w:val="00E155DD"/>
    <w:rsid w:val="00E22B7C"/>
    <w:rsid w:val="00E30C56"/>
    <w:rsid w:val="00E35CF4"/>
    <w:rsid w:val="00E42583"/>
    <w:rsid w:val="00E476C2"/>
    <w:rsid w:val="00E80D13"/>
    <w:rsid w:val="00E95A6F"/>
    <w:rsid w:val="00EA5C10"/>
    <w:rsid w:val="00EC2B39"/>
    <w:rsid w:val="00EC3C0C"/>
    <w:rsid w:val="00EE3C7D"/>
    <w:rsid w:val="00EE3CB3"/>
    <w:rsid w:val="00EE4877"/>
    <w:rsid w:val="00F018B1"/>
    <w:rsid w:val="00F02956"/>
    <w:rsid w:val="00F0369D"/>
    <w:rsid w:val="00F060F8"/>
    <w:rsid w:val="00F0716F"/>
    <w:rsid w:val="00F136C6"/>
    <w:rsid w:val="00F23CA5"/>
    <w:rsid w:val="00F519C6"/>
    <w:rsid w:val="00F5343C"/>
    <w:rsid w:val="00F54E35"/>
    <w:rsid w:val="00F63123"/>
    <w:rsid w:val="00F662CC"/>
    <w:rsid w:val="00F66C1D"/>
    <w:rsid w:val="00F75350"/>
    <w:rsid w:val="00F92E5E"/>
    <w:rsid w:val="00FB6070"/>
    <w:rsid w:val="00FB7F16"/>
    <w:rsid w:val="00FE2ACD"/>
    <w:rsid w:val="00FF2F5C"/>
    <w:rsid w:val="00FF4D72"/>
    <w:rsid w:val="21D55C97"/>
    <w:rsid w:val="2461547C"/>
    <w:rsid w:val="29B56A30"/>
    <w:rsid w:val="339D2AB0"/>
    <w:rsid w:val="3C5F8380"/>
    <w:rsid w:val="41C268F2"/>
    <w:rsid w:val="503E8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541D"/>
  <w15:docId w15:val="{276E47BB-F459-46B2-B574-AEAADF48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3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A5C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EA5C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5C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703720"/>
  </w:style>
  <w:style w:type="character" w:styleId="Hyperlink">
    <w:name w:val="Hyperlink"/>
    <w:basedOn w:val="DefaultParagraphFont"/>
    <w:uiPriority w:val="99"/>
    <w:unhideWhenUsed/>
    <w:rsid w:val="00703720"/>
    <w:rPr>
      <w:color w:val="0563C1" w:themeColor="hyperlink"/>
      <w:u w:val="single"/>
    </w:rPr>
  </w:style>
  <w:style w:type="paragraph" w:customStyle="1" w:styleId="Default">
    <w:name w:val="Default"/>
    <w:rsid w:val="00A746B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F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AB"/>
  </w:style>
  <w:style w:type="paragraph" w:styleId="Footer">
    <w:name w:val="footer"/>
    <w:basedOn w:val="Normal"/>
    <w:link w:val="FooterChar"/>
    <w:uiPriority w:val="99"/>
    <w:unhideWhenUsed/>
    <w:rsid w:val="0082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AB"/>
  </w:style>
  <w:style w:type="paragraph" w:styleId="NormalWeb">
    <w:name w:val="Normal (Web)"/>
    <w:basedOn w:val="Normal"/>
    <w:uiPriority w:val="99"/>
    <w:semiHidden/>
    <w:unhideWhenUsed/>
    <w:rsid w:val="003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C7D05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9C7D05"/>
  </w:style>
  <w:style w:type="character" w:customStyle="1" w:styleId="eop">
    <w:name w:val="eop"/>
    <w:basedOn w:val="DefaultParagraphFont"/>
    <w:rsid w:val="009C7D05"/>
  </w:style>
  <w:style w:type="character" w:customStyle="1" w:styleId="scxw60127738">
    <w:name w:val="scxw60127738"/>
    <w:basedOn w:val="DefaultParagraphFont"/>
    <w:rsid w:val="009C7D05"/>
  </w:style>
  <w:style w:type="character" w:styleId="CommentReference">
    <w:name w:val="annotation reference"/>
    <w:basedOn w:val="DefaultParagraphFont"/>
    <w:uiPriority w:val="99"/>
    <w:semiHidden/>
    <w:unhideWhenUsed/>
    <w:rsid w:val="0006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09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67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60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9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png@01D40EE4.363D5AF0" TargetMode="External"/><Relationship Id="rId18" Type="http://schemas.openxmlformats.org/officeDocument/2006/relationships/package" Target="embeddings/Microsoft_Word_Document.docx"/><Relationship Id="rId26" Type="http://schemas.openxmlformats.org/officeDocument/2006/relationships/hyperlink" Target="mailto:t.graham@bangor.ac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emf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40EE4.363D5AF0" TargetMode="External"/><Relationship Id="rId20" Type="http://schemas.openxmlformats.org/officeDocument/2006/relationships/package" Target="embeddings/Microsoft_Word_Document1.docx"/><Relationship Id="rId29" Type="http://schemas.openxmlformats.org/officeDocument/2006/relationships/hyperlink" Target="mailto:j.g.roberts@bango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emf"/><Relationship Id="rId32" Type="http://schemas.openxmlformats.org/officeDocument/2006/relationships/hyperlink" Target="mailto:lisa.orhan@bangor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hyperlink" Target="mailto:pef@bangor.ac.uk" TargetMode="External"/><Relationship Id="rId28" Type="http://schemas.openxmlformats.org/officeDocument/2006/relationships/hyperlink" Target="mailto:miv.davies@bangor.ac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hyperlink" Target="mailto:s.j.s.brown@bango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Relationship Id="rId22" Type="http://schemas.openxmlformats.org/officeDocument/2006/relationships/hyperlink" Target="mailto:pef@bangor.ac.uk" TargetMode="External"/><Relationship Id="rId27" Type="http://schemas.openxmlformats.org/officeDocument/2006/relationships/hyperlink" Target="mailto:katy.roberts@bangor.ac.uk" TargetMode="External"/><Relationship Id="rId30" Type="http://schemas.openxmlformats.org/officeDocument/2006/relationships/hyperlink" Target="mailto:hsu8eb@bangor.ac.uk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E75D391D4B45A0A84793F748DAD1" ma:contentTypeVersion="12" ma:contentTypeDescription="Create a new document." ma:contentTypeScope="" ma:versionID="460268a349224e0cfb2582860f1cec27">
  <xsd:schema xmlns:xsd="http://www.w3.org/2001/XMLSchema" xmlns:xs="http://www.w3.org/2001/XMLSchema" xmlns:p="http://schemas.microsoft.com/office/2006/metadata/properties" xmlns:ns3="bf1a93ff-7099-4597-a1a5-1746bedbed9e" xmlns:ns4="69249d53-daae-4fe5-a6bc-57328ccf32ec" targetNamespace="http://schemas.microsoft.com/office/2006/metadata/properties" ma:root="true" ma:fieldsID="57ff0c4fcaefcc484e400fc692945429" ns3:_="" ns4:_="">
    <xsd:import namespace="bf1a93ff-7099-4597-a1a5-1746bedbed9e"/>
    <xsd:import namespace="69249d53-daae-4fe5-a6bc-57328ccf3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93ff-7099-4597-a1a5-1746bedbe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9d53-daae-4fe5-a6bc-57328ccf3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B0C91-DA81-4D6B-A617-D9145463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a93ff-7099-4597-a1a5-1746bedbed9e"/>
    <ds:schemaRef ds:uri="69249d53-daae-4fe5-a6bc-57328ccf3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4DE80-EB69-42AE-9DFE-CD6F8CC04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71486-A4B7-4A82-A8F0-3893A8C91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DF618-4E01-41B8-B1DE-47A95F01C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Sandra Roberts</cp:lastModifiedBy>
  <cp:revision>2</cp:revision>
  <dcterms:created xsi:type="dcterms:W3CDTF">2021-09-09T06:23:00Z</dcterms:created>
  <dcterms:modified xsi:type="dcterms:W3CDTF">2021-09-09T06:23:00Z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0x010100E658E75D391D4B45A0A84793F748DAD1</vt:lpwstr>
  </property>
</Properties>
</file>